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宋体" w:hAnsi="宋体"/>
          <w:b/>
          <w:sz w:val="28"/>
          <w:szCs w:val="28"/>
        </w:rPr>
      </w:pPr>
      <w:r>
        <w:rPr>
          <w:rFonts w:hint="eastAsia" w:ascii="宋体" w:hAnsi="宋体"/>
          <w:b/>
          <w:sz w:val="28"/>
          <w:szCs w:val="28"/>
        </w:rPr>
        <w:t>附件2</w:t>
      </w:r>
    </w:p>
    <w:p>
      <w:pPr>
        <w:jc w:val="center"/>
        <w:rPr>
          <w:b/>
          <w:sz w:val="36"/>
          <w:szCs w:val="36"/>
        </w:rPr>
      </w:pPr>
      <w:r>
        <w:rPr>
          <w:rFonts w:hint="eastAsia"/>
          <w:b/>
          <w:sz w:val="36"/>
          <w:szCs w:val="36"/>
        </w:rPr>
        <w:t>时尚资讯图文数据库</w:t>
      </w:r>
    </w:p>
    <w:p/>
    <w:p>
      <w:pPr>
        <w:pStyle w:val="10"/>
        <w:numPr>
          <w:ilvl w:val="0"/>
          <w:numId w:val="1"/>
        </w:numPr>
        <w:ind w:firstLineChars="0"/>
        <w:rPr>
          <w:b/>
        </w:rPr>
      </w:pPr>
      <w:r>
        <w:rPr>
          <w:rFonts w:hint="eastAsia"/>
          <w:b/>
        </w:rPr>
        <w:t>产品参数</w:t>
      </w:r>
    </w:p>
    <w:p>
      <w:pPr>
        <w:ind w:firstLine="315" w:firstLineChars="150"/>
      </w:pPr>
      <w:r>
        <w:rPr>
          <w:rFonts w:hint="eastAsia"/>
        </w:rPr>
        <w:t>数据库提供的所有资源均须经过国家相关部门审批，符合社会主义核心价值观，内容安全可靠。</w:t>
      </w:r>
    </w:p>
    <w:p>
      <w:pPr>
        <w:ind w:firstLine="315" w:firstLineChars="150"/>
      </w:pPr>
      <w:r>
        <w:rPr>
          <w:rFonts w:hint="eastAsia"/>
        </w:rPr>
        <w:t>要求内容包含服装趋势及生活风尚&amp;室内设计趋势两大板块。</w:t>
      </w:r>
    </w:p>
    <w:p>
      <w:r>
        <w:rPr>
          <w:rFonts w:hint="eastAsia"/>
        </w:rPr>
        <w:t>（一）在服装趋势板块中，必须包含提前半年至一年半的各类型报告，其中包括：</w:t>
      </w:r>
    </w:p>
    <w:p>
      <w:pPr>
        <w:ind w:firstLine="105" w:firstLineChars="50"/>
      </w:pPr>
      <w:r>
        <w:rPr>
          <w:rFonts w:hint="eastAsia"/>
        </w:rPr>
        <w:t xml:space="preserve">1、至少提前1年半 </w:t>
      </w:r>
    </w:p>
    <w:p>
      <w:pPr>
        <w:pStyle w:val="10"/>
        <w:ind w:left="420" w:firstLine="0" w:firstLineChars="0"/>
      </w:pPr>
      <w:r>
        <w:rPr>
          <w:rFonts w:hint="eastAsia"/>
        </w:rPr>
        <w:t>1）宏观预测与未来战略：报告需涵盖未来两年中影响消费者行为的因素，提出成功应对未来挑战的策略。系列报告必须聚焦未来创新领域、未来驱动因素、未来消费者和核心理念四个主题。</w:t>
      </w:r>
    </w:p>
    <w:p>
      <w:pPr>
        <w:pStyle w:val="10"/>
        <w:ind w:left="420" w:firstLine="0" w:firstLineChars="0"/>
      </w:pPr>
      <w:r>
        <w:rPr>
          <w:rFonts w:hint="eastAsia"/>
        </w:rPr>
        <w:t>2）色彩：色彩趋势概念报告和色彩主题基调报告，必须包括针对中国、欧洲、北美洲推出独立的区域性报告，以及色彩演化报告作为辅佐，全面系统地对比分析三个季度的色彩，指明未来的关键色彩发展方向。</w:t>
      </w:r>
    </w:p>
    <w:p>
      <w:pPr>
        <w:ind w:firstLine="105" w:firstLineChars="50"/>
      </w:pPr>
      <w:r>
        <w:rPr>
          <w:rFonts w:hint="eastAsia"/>
        </w:rPr>
        <w:t>2、提前1年</w:t>
      </w:r>
    </w:p>
    <w:p>
      <w:pPr>
        <w:pStyle w:val="10"/>
        <w:ind w:left="420" w:firstLine="0" w:firstLineChars="0"/>
      </w:pPr>
      <w:r>
        <w:rPr>
          <w:rFonts w:hint="eastAsia"/>
        </w:rPr>
        <w:t>1）创新、科技、环保：系列报告涵盖新型材料、创新品牌、消费者的全新环保态度等塑造未来时尚行业的各方面要素，了解超前的环保创新成果。</w:t>
      </w:r>
    </w:p>
    <w:p>
      <w:pPr>
        <w:pStyle w:val="10"/>
        <w:ind w:left="420" w:firstLine="0" w:firstLineChars="0"/>
      </w:pPr>
      <w:r>
        <w:rPr>
          <w:rFonts w:hint="eastAsia"/>
        </w:rPr>
        <w:t>2）设计开发：系列报告涵盖关键单品报告、设计专题、面料采购指南，比上市时间提前1年抢先预测关键时尚单品、核心单品、适合持续投资的商业单品。针对所有时尚市场提供原创的CAD设计、面料样本、可下载的印花与图案。</w:t>
      </w:r>
    </w:p>
    <w:p>
      <w:pPr>
        <w:ind w:firstLine="210" w:firstLineChars="100"/>
      </w:pPr>
      <w:r>
        <w:rPr>
          <w:rFonts w:hint="eastAsia"/>
        </w:rPr>
        <w:t>3、半年之内</w:t>
      </w:r>
    </w:p>
    <w:p>
      <w:pPr>
        <w:pStyle w:val="10"/>
        <w:ind w:left="420" w:firstLine="105" w:firstLineChars="50"/>
      </w:pPr>
      <w:r>
        <w:rPr>
          <w:rFonts w:hint="eastAsia"/>
        </w:rPr>
        <w:t>1）T台：涵盖全方位报道全球主要时装周实况，抢先获取相关图片和分析，总结关键趋势、单品、色彩、材料、细节、数据。</w:t>
      </w:r>
    </w:p>
    <w:p>
      <w:pPr>
        <w:pStyle w:val="10"/>
        <w:ind w:left="420" w:firstLine="105" w:firstLineChars="50"/>
      </w:pPr>
      <w:r>
        <w:rPr>
          <w:rFonts w:hint="eastAsia"/>
        </w:rPr>
        <w:t>2）流行分析：该系列的报告及时分析总结T台、展会、街头中的应季趋势，产品类别涵盖了材料、服装、色彩、印花与图案、鞋品、配饰。</w:t>
      </w:r>
    </w:p>
    <w:p>
      <w:pPr>
        <w:pStyle w:val="10"/>
        <w:ind w:left="420" w:firstLine="105" w:firstLineChars="50"/>
      </w:pPr>
      <w:r>
        <w:rPr>
          <w:rFonts w:hint="eastAsia"/>
        </w:rPr>
        <w:t>3）展会：涵盖全球最重要的展会现场，带回与最新趋势、关键单品、重要品牌相关的资讯，为您的产品开发和采购助力。</w:t>
      </w:r>
    </w:p>
    <w:p>
      <w:r>
        <w:rPr>
          <w:rFonts w:hint="eastAsia"/>
        </w:rPr>
        <w:t>（二）在生活风尚&amp;室内设计趋势板块中，必须包含提前半年至十年的各类型报告，其中包括：</w:t>
      </w:r>
    </w:p>
    <w:p>
      <w:pPr>
        <w:ind w:firstLine="315" w:firstLineChars="150"/>
      </w:pPr>
      <w:r>
        <w:rPr>
          <w:rFonts w:hint="eastAsia"/>
        </w:rPr>
        <w:t>1、提前5-10年</w:t>
      </w:r>
    </w:p>
    <w:p>
      <w:pPr>
        <w:pStyle w:val="10"/>
        <w:ind w:left="420" w:firstLine="315" w:firstLineChars="150"/>
      </w:pPr>
      <w:r>
        <w:rPr>
          <w:rFonts w:hint="eastAsia"/>
        </w:rPr>
        <w:t>1）未来预测：报告涵盖影响文化、社会和空间的宏观驱动因素以及这些变化为生活凤尚和室内设计帯来的意义，提前十年开启预测。</w:t>
      </w:r>
    </w:p>
    <w:p>
      <w:pPr>
        <w:ind w:firstLine="735" w:firstLineChars="350"/>
      </w:pPr>
      <w:r>
        <w:rPr>
          <w:rFonts w:hint="eastAsia"/>
        </w:rPr>
        <w:t>2）未来设计：报告涵盖特定主题、聚焦未来设计和生活方式的长期槪念性报告。</w:t>
      </w:r>
    </w:p>
    <w:p>
      <w:pPr>
        <w:ind w:firstLine="315" w:firstLineChars="150"/>
      </w:pPr>
      <w:r>
        <w:rPr>
          <w:rFonts w:hint="eastAsia"/>
        </w:rPr>
        <w:t>2、提前5年</w:t>
      </w:r>
    </w:p>
    <w:p>
      <w:pPr>
        <w:pStyle w:val="10"/>
        <w:ind w:left="420" w:firstLine="315" w:firstLineChars="150"/>
      </w:pPr>
      <w:r>
        <w:rPr>
          <w:rFonts w:hint="eastAsia"/>
        </w:rPr>
        <w:t>1）</w:t>
      </w:r>
      <w:r>
        <w:t>前沿资讯</w:t>
      </w:r>
      <w:r>
        <w:rPr>
          <w:rFonts w:hint="eastAsia"/>
        </w:rPr>
        <w:t>：报告涵盖</w:t>
      </w:r>
      <w:r>
        <w:t>追踪色彩、设计或文化领域的新兴热点、理念或</w:t>
      </w:r>
      <w:r>
        <w:rPr>
          <w:rFonts w:hint="eastAsia"/>
        </w:rPr>
        <w:t>主题以及</w:t>
      </w:r>
      <w:r>
        <w:t>将对</w:t>
      </w:r>
      <w:r>
        <w:rPr>
          <w:rFonts w:hint="eastAsia"/>
        </w:rPr>
        <w:t>未来</w:t>
      </w:r>
      <w:r>
        <w:t>几年的生活风尚和室内设计行业及</w:t>
      </w:r>
      <w:r>
        <w:rPr>
          <w:rFonts w:hint="eastAsia"/>
        </w:rPr>
        <w:t>产品</w:t>
      </w:r>
      <w:r>
        <w:t>产生</w:t>
      </w:r>
      <w:r>
        <w:rPr>
          <w:rFonts w:hint="eastAsia"/>
        </w:rPr>
        <w:t>重</w:t>
      </w:r>
      <w:r>
        <w:t>大影晌</w:t>
      </w:r>
      <w:r>
        <w:rPr>
          <w:rFonts w:hint="eastAsia"/>
        </w:rPr>
        <w:t>。</w:t>
      </w:r>
    </w:p>
    <w:p>
      <w:pPr>
        <w:pStyle w:val="10"/>
        <w:ind w:left="420" w:firstLine="315" w:firstLineChars="150"/>
      </w:pPr>
      <w:r>
        <w:rPr>
          <w:rFonts w:hint="eastAsia"/>
        </w:rPr>
        <w:t>2）</w:t>
      </w:r>
      <w:r>
        <w:t>零售&amp;商业策略</w:t>
      </w:r>
      <w:r>
        <w:rPr>
          <w:rFonts w:hint="eastAsia"/>
        </w:rPr>
        <w:t>：报告</w:t>
      </w:r>
      <w:r>
        <w:t>分析不断涌现的</w:t>
      </w:r>
      <w:r>
        <w:rPr>
          <w:rFonts w:hint="eastAsia"/>
        </w:rPr>
        <w:t>零售</w:t>
      </w:r>
      <w:r>
        <w:t>商业</w:t>
      </w:r>
      <w:r>
        <w:rPr>
          <w:rFonts w:hint="eastAsia"/>
        </w:rPr>
        <w:t>趋</w:t>
      </w:r>
      <w:r>
        <w:t>势和挑战</w:t>
      </w:r>
      <w:r>
        <w:rPr>
          <w:rFonts w:hint="eastAsia"/>
        </w:rPr>
        <w:t>以及</w:t>
      </w:r>
      <w:r>
        <w:t>将为生活风尚和室内设计行业带来巨大的影响力</w:t>
      </w:r>
      <w:r>
        <w:rPr>
          <w:rFonts w:hint="eastAsia"/>
        </w:rPr>
        <w:t>。</w:t>
      </w:r>
    </w:p>
    <w:p>
      <w:pPr>
        <w:ind w:firstLine="315" w:firstLineChars="150"/>
      </w:pPr>
      <w:r>
        <w:rPr>
          <w:rFonts w:hint="eastAsia"/>
        </w:rPr>
        <w:t>3、提前2年</w:t>
      </w:r>
    </w:p>
    <w:p>
      <w:pPr>
        <w:pStyle w:val="10"/>
        <w:ind w:left="420"/>
      </w:pPr>
      <w:r>
        <w:rPr>
          <w:rFonts w:hint="eastAsia"/>
        </w:rPr>
        <w:t>1)</w:t>
      </w:r>
      <w:r>
        <w:t>消费者画像</w:t>
      </w:r>
      <w:r>
        <w:rPr>
          <w:rFonts w:hint="eastAsia"/>
        </w:rPr>
        <w:t>:报告涵盖</w:t>
      </w:r>
      <w:r>
        <w:t>生活风尚与室内设计板块的消费</w:t>
      </w:r>
      <w:r>
        <w:rPr>
          <w:rFonts w:hint="eastAsia"/>
        </w:rPr>
        <w:t>者</w:t>
      </w:r>
      <w:r>
        <w:t>画像及</w:t>
      </w:r>
      <w:r>
        <w:rPr>
          <w:rFonts w:hint="eastAsia"/>
        </w:rPr>
        <w:t>其</w:t>
      </w:r>
      <w:r>
        <w:t>对于产品和服务的需求</w:t>
      </w:r>
      <w:r>
        <w:rPr>
          <w:rFonts w:hint="eastAsia"/>
        </w:rPr>
        <w:t>。</w:t>
      </w:r>
    </w:p>
    <w:p>
      <w:pPr>
        <w:pStyle w:val="10"/>
        <w:ind w:left="420"/>
      </w:pPr>
      <w:r>
        <w:rPr>
          <w:rFonts w:hint="eastAsia"/>
        </w:rPr>
        <w:t>2）</w:t>
      </w:r>
      <w:r>
        <w:t>核心理念</w:t>
      </w:r>
      <w:r>
        <w:rPr>
          <w:rFonts w:hint="eastAsia"/>
        </w:rPr>
        <w:t>：报告涵盖</w:t>
      </w:r>
      <w:r>
        <w:t>影响消</w:t>
      </w:r>
      <w:r>
        <w:rPr>
          <w:rFonts w:hint="eastAsia"/>
        </w:rPr>
        <w:t>费</w:t>
      </w:r>
      <w:r>
        <w:t>者生活风尚和产品开发的五大须知趋势</w:t>
      </w:r>
      <w:r>
        <w:rPr>
          <w:rFonts w:hint="eastAsia"/>
        </w:rPr>
        <w:t>。</w:t>
      </w:r>
    </w:p>
    <w:p>
      <w:pPr>
        <w:ind w:firstLine="315" w:firstLineChars="150"/>
      </w:pPr>
      <w:r>
        <w:rPr>
          <w:rFonts w:hint="eastAsia"/>
        </w:rPr>
        <w:t>4、提前12-18个月</w:t>
      </w:r>
    </w:p>
    <w:p>
      <w:pPr>
        <w:pStyle w:val="10"/>
        <w:ind w:left="420"/>
      </w:pPr>
      <w:r>
        <w:rPr>
          <w:rFonts w:hint="eastAsia"/>
        </w:rPr>
        <w:t>1）</w:t>
      </w:r>
      <w:r>
        <w:t>趋势走势图</w:t>
      </w:r>
      <w:r>
        <w:rPr>
          <w:rFonts w:hint="eastAsia"/>
        </w:rPr>
        <w:t>：报告</w:t>
      </w:r>
      <w:r>
        <w:t>基于数据</w:t>
      </w:r>
      <w:r>
        <w:rPr>
          <w:rFonts w:hint="eastAsia"/>
        </w:rPr>
        <w:t>（销量、社交媒体）</w:t>
      </w:r>
      <w:r>
        <w:t>的全新报告类型,分析解读趋势动向</w:t>
      </w:r>
      <w:r>
        <w:rPr>
          <w:rFonts w:hint="eastAsia"/>
        </w:rPr>
        <w:t>，</w:t>
      </w:r>
      <w:r>
        <w:t>印证新品开发和采购决策</w:t>
      </w:r>
      <w:r>
        <w:rPr>
          <w:rFonts w:hint="eastAsia"/>
        </w:rPr>
        <w:t>。</w:t>
      </w:r>
    </w:p>
    <w:p>
      <w:pPr>
        <w:pStyle w:val="10"/>
        <w:ind w:left="420"/>
      </w:pPr>
      <w:r>
        <w:rPr>
          <w:rFonts w:hint="eastAsia"/>
        </w:rPr>
        <w:t>2）</w:t>
      </w:r>
      <w:r>
        <w:t>关键趋势</w:t>
      </w:r>
      <w:r>
        <w:rPr>
          <w:rFonts w:hint="eastAsia"/>
        </w:rPr>
        <w:t>：报告需</w:t>
      </w:r>
      <w:r>
        <w:t>不断更新长期趋势的新风向，介绍前沿的新兴趋势. 时刻把握所有产品和生活方式品类的市场脉搏</w:t>
      </w:r>
      <w:r>
        <w:rPr>
          <w:rFonts w:hint="eastAsia"/>
        </w:rPr>
        <w:t>。</w:t>
      </w:r>
    </w:p>
    <w:p>
      <w:pPr>
        <w:pStyle w:val="10"/>
        <w:ind w:firstLine="0" w:firstLineChars="0"/>
      </w:pPr>
    </w:p>
    <w:p>
      <w:pPr>
        <w:rPr>
          <w:b/>
        </w:rPr>
      </w:pPr>
      <w:r>
        <w:rPr>
          <w:rFonts w:hint="eastAsia"/>
          <w:b/>
        </w:rPr>
        <w:t>二、技术参数</w:t>
      </w:r>
    </w:p>
    <w:p>
      <w:pPr>
        <w:pStyle w:val="10"/>
        <w:numPr>
          <w:ilvl w:val="0"/>
          <w:numId w:val="2"/>
        </w:numPr>
        <w:ind w:firstLineChars="0"/>
      </w:pPr>
      <w:r>
        <w:rPr>
          <w:rFonts w:hint="eastAsia"/>
        </w:rPr>
        <w:t>以IP绑定认证访问的方式登陆使用，满足院校教学地点内合理的使用。</w:t>
      </w:r>
    </w:p>
    <w:p>
      <w:pPr>
        <w:pStyle w:val="10"/>
        <w:numPr>
          <w:ilvl w:val="0"/>
          <w:numId w:val="2"/>
        </w:numPr>
        <w:ind w:firstLineChars="0"/>
      </w:pPr>
      <w:r>
        <w:rPr>
          <w:rFonts w:hint="eastAsia"/>
        </w:rPr>
        <w:t>数据库至少包括超过2万篇存量报告可供查看以及每年更新报告1200篇T台分析报告。至少包括超过1200万张可供搜索的图片、印花、图像和CAD。</w:t>
      </w:r>
    </w:p>
    <w:p>
      <w:pPr>
        <w:pStyle w:val="10"/>
        <w:numPr>
          <w:ilvl w:val="0"/>
          <w:numId w:val="2"/>
        </w:numPr>
        <w:ind w:firstLineChars="0"/>
      </w:pPr>
      <w:r>
        <w:rPr>
          <w:rFonts w:hint="eastAsia"/>
        </w:rPr>
        <w:t>数据库报告所涉及趋势和色彩预测，需要提供Pantone TCX/TPX、Pantone Coated，Coloro三种通用格式。</w:t>
      </w:r>
    </w:p>
    <w:p>
      <w:pPr>
        <w:pStyle w:val="10"/>
        <w:numPr>
          <w:ilvl w:val="0"/>
          <w:numId w:val="2"/>
        </w:numPr>
        <w:ind w:firstLineChars="0"/>
      </w:pPr>
      <w:r>
        <w:rPr>
          <w:rFonts w:hint="eastAsia"/>
        </w:rPr>
        <w:t>数据库提供的原创无版权免费素材，需要提供2D、3D设计素材。</w:t>
      </w:r>
    </w:p>
    <w:p>
      <w:pPr>
        <w:pStyle w:val="10"/>
        <w:ind w:left="780" w:firstLine="0" w:firstLineChars="0"/>
      </w:pPr>
    </w:p>
    <w:p>
      <w:pPr>
        <w:numPr>
          <w:ilvl w:val="0"/>
          <w:numId w:val="1"/>
        </w:numPr>
        <w:ind w:left="450" w:leftChars="0" w:hanging="450" w:firstLineChars="0"/>
        <w:rPr>
          <w:rFonts w:hint="eastAsia"/>
          <w:b/>
        </w:rPr>
      </w:pPr>
      <w:r>
        <w:rPr>
          <w:rFonts w:hint="eastAsia"/>
          <w:b/>
        </w:rPr>
        <w:t>服务参数</w:t>
      </w:r>
    </w:p>
    <w:p>
      <w:pPr>
        <w:numPr>
          <w:numId w:val="0"/>
        </w:numPr>
        <w:ind w:leftChars="0"/>
        <w:rPr>
          <w:rFonts w:hint="default" w:eastAsia="宋体"/>
          <w:b w:val="0"/>
          <w:bCs/>
          <w:lang w:val="en-US" w:eastAsia="zh-CN"/>
        </w:rPr>
      </w:pPr>
      <w:r>
        <w:rPr>
          <w:rFonts w:hint="eastAsia"/>
          <w:b/>
          <w:lang w:val="en-US" w:eastAsia="zh-CN"/>
        </w:rPr>
        <w:t xml:space="preserve">   </w:t>
      </w:r>
      <w:r>
        <w:rPr>
          <w:rFonts w:hint="eastAsia"/>
          <w:b w:val="0"/>
          <w:bCs/>
          <w:lang w:val="en-US" w:eastAsia="zh-CN"/>
        </w:rPr>
        <w:t xml:space="preserve"> 1、服务期限：2022.9.1-2023.8.31</w:t>
      </w:r>
    </w:p>
    <w:p>
      <w:pPr>
        <w:spacing w:line="360" w:lineRule="auto"/>
        <w:ind w:firstLine="420" w:firstLineChars="200"/>
        <w:jc w:val="left"/>
      </w:pPr>
      <w:r>
        <w:rPr>
          <w:rFonts w:hint="eastAsia"/>
          <w:b w:val="0"/>
          <w:bCs/>
          <w:lang w:val="en-US" w:eastAsia="zh-CN"/>
        </w:rPr>
        <w:t>2</w:t>
      </w:r>
      <w:r>
        <w:rPr>
          <w:rFonts w:hint="eastAsia"/>
          <w:b w:val="0"/>
          <w:bCs/>
        </w:rPr>
        <w:t>、项目实施：拥有便捷高效的服务</w:t>
      </w:r>
      <w:r>
        <w:rPr>
          <w:rFonts w:hint="eastAsia"/>
        </w:rPr>
        <w:t>模式，保证学校在教学IP范围内可以登陆并浏览服装趋势及生活风尚&amp;室内设计趋势两大板块。</w:t>
      </w:r>
    </w:p>
    <w:p>
      <w:pPr>
        <w:spacing w:line="360" w:lineRule="auto"/>
        <w:ind w:firstLine="420" w:firstLineChars="200"/>
        <w:jc w:val="left"/>
      </w:pPr>
      <w:r>
        <w:rPr>
          <w:rFonts w:hint="eastAsia"/>
          <w:lang w:val="en-US" w:eastAsia="zh-CN"/>
        </w:rPr>
        <w:t>3</w:t>
      </w:r>
      <w:r>
        <w:rPr>
          <w:rFonts w:hint="eastAsia"/>
        </w:rPr>
        <w:t>、技术支持：执行团队经验丰富，机构人员合理、分工明确，专业性强，能满足服务需要，组织结构包括项目负责人、趋势顾问。</w:t>
      </w:r>
    </w:p>
    <w:p>
      <w:pPr>
        <w:spacing w:line="360" w:lineRule="auto"/>
        <w:ind w:firstLine="420" w:firstLineChars="200"/>
        <w:jc w:val="left"/>
        <w:rPr>
          <w:rFonts w:asciiTheme="minorEastAsia" w:hAnsiTheme="minorEastAsia"/>
          <w:color w:val="000000"/>
          <w:szCs w:val="21"/>
        </w:rPr>
      </w:pPr>
      <w:r>
        <w:rPr>
          <w:rFonts w:hint="eastAsia"/>
          <w:lang w:val="en-US" w:eastAsia="zh-CN"/>
        </w:rPr>
        <w:t>4</w:t>
      </w:r>
      <w:r>
        <w:rPr>
          <w:rFonts w:hint="eastAsia"/>
        </w:rPr>
        <w:t>、售后服务：根据采购人需求，提</w:t>
      </w:r>
      <w:bookmarkStart w:id="0" w:name="_GoBack"/>
      <w:bookmarkEnd w:id="0"/>
      <w:r>
        <w:rPr>
          <w:rFonts w:hint="eastAsia"/>
        </w:rPr>
        <w:t>供培训，有效开展服务应用。向用户提供热线、邮件、网络、上门等服务方式的咨询解答和技术支持服务。如学校遇到登陆问题，可直接通过客服电话、以及在线客户进行沟通，</w:t>
      </w:r>
      <w:r>
        <w:rPr>
          <w:rFonts w:hint="eastAsia" w:asciiTheme="minorEastAsia" w:hAnsiTheme="minorEastAsia"/>
          <w:color w:val="000000"/>
          <w:szCs w:val="21"/>
        </w:rPr>
        <w:t>8</w:t>
      </w:r>
      <w:r>
        <w:rPr>
          <w:rFonts w:hint="eastAsia" w:asciiTheme="minorEastAsia" w:hAnsiTheme="minorEastAsia"/>
          <w:color w:val="000000"/>
          <w:szCs w:val="21"/>
          <w:lang w:eastAsia="zh-Hans"/>
        </w:rPr>
        <w:t>个工作小时内响应</w:t>
      </w:r>
      <w:r>
        <w:rPr>
          <w:rFonts w:asciiTheme="minorEastAsia" w:hAnsiTheme="minorEastAsia"/>
          <w:color w:val="000000"/>
          <w:szCs w:val="21"/>
          <w:lang w:eastAsia="zh-Hans"/>
        </w:rPr>
        <w:t>，</w:t>
      </w:r>
      <w:r>
        <w:rPr>
          <w:rFonts w:hint="eastAsia" w:asciiTheme="minorEastAsia" w:hAnsiTheme="minorEastAsia"/>
          <w:color w:val="000000"/>
          <w:szCs w:val="21"/>
        </w:rPr>
        <w:t>若远程支持无法解决问题的，将提供2个工作日内上门服务。</w:t>
      </w:r>
    </w:p>
    <w:p>
      <w:pPr>
        <w:spacing w:line="360" w:lineRule="auto"/>
        <w:ind w:firstLine="420" w:firstLineChars="200"/>
        <w:jc w:val="left"/>
      </w:pPr>
      <w:r>
        <w:rPr>
          <w:rFonts w:hint="eastAsia"/>
          <w:lang w:val="en-US" w:eastAsia="zh-CN"/>
        </w:rPr>
        <w:t>5</w:t>
      </w:r>
      <w:r>
        <w:rPr>
          <w:rFonts w:hint="eastAsia"/>
        </w:rPr>
        <w:t>、供应商针对数据库的使用情况，每年提供2次上门的趋势培训服务。</w:t>
      </w:r>
    </w:p>
    <w:p>
      <w:pPr>
        <w:spacing w:line="360" w:lineRule="auto"/>
        <w:ind w:firstLine="420" w:firstLineChars="200"/>
        <w:jc w:val="left"/>
      </w:pPr>
      <w:r>
        <w:rPr>
          <w:rFonts w:hint="eastAsia"/>
          <w:lang w:val="en-US" w:eastAsia="zh-CN"/>
        </w:rPr>
        <w:t>6</w:t>
      </w:r>
      <w:r>
        <w:rPr>
          <w:rFonts w:hint="eastAsia"/>
        </w:rPr>
        <w:t>、提供在线课程网课平台5个免费账号。</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866B82"/>
    <w:multiLevelType w:val="multilevel"/>
    <w:tmpl w:val="71866B82"/>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7F593FBD"/>
    <w:multiLevelType w:val="multilevel"/>
    <w:tmpl w:val="7F593FBD"/>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973481"/>
    <w:rsid w:val="00047193"/>
    <w:rsid w:val="000C5121"/>
    <w:rsid w:val="002B2C62"/>
    <w:rsid w:val="0033286F"/>
    <w:rsid w:val="00481D40"/>
    <w:rsid w:val="005107A9"/>
    <w:rsid w:val="005F682D"/>
    <w:rsid w:val="007A49E3"/>
    <w:rsid w:val="00934484"/>
    <w:rsid w:val="009358CF"/>
    <w:rsid w:val="00973481"/>
    <w:rsid w:val="009D5317"/>
    <w:rsid w:val="00B42DA1"/>
    <w:rsid w:val="00BD3989"/>
    <w:rsid w:val="00C82A0F"/>
    <w:rsid w:val="00DB1B58"/>
    <w:rsid w:val="00DC7C10"/>
    <w:rsid w:val="130E74BE"/>
    <w:rsid w:val="1FD362BE"/>
    <w:rsid w:val="30603B7A"/>
    <w:rsid w:val="4F2F564C"/>
    <w:rsid w:val="4F4F50AA"/>
    <w:rsid w:val="6BEA6EC9"/>
    <w:rsid w:val="76130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7"/>
    <w:uiPriority w:val="0"/>
    <w:rPr>
      <w:rFonts w:ascii="宋体" w:hAnsi="Courier New" w:cs="Courier New"/>
      <w:szCs w:val="21"/>
    </w:rPr>
  </w:style>
  <w:style w:type="paragraph" w:styleId="3">
    <w:name w:val="footer"/>
    <w:basedOn w:val="1"/>
    <w:link w:val="12"/>
    <w:unhideWhenUsed/>
    <w:qFormat/>
    <w:uiPriority w:val="99"/>
    <w:pPr>
      <w:tabs>
        <w:tab w:val="center" w:pos="4153"/>
        <w:tab w:val="right" w:pos="8306"/>
      </w:tabs>
      <w:snapToGrid w:val="0"/>
      <w:spacing w:line="240" w:lineRule="auto"/>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纯文本 Char"/>
    <w:link w:val="2"/>
    <w:locked/>
    <w:uiPriority w:val="0"/>
    <w:rPr>
      <w:rFonts w:ascii="宋体" w:hAnsi="Courier New" w:eastAsia="宋体" w:cs="Courier New"/>
      <w:szCs w:val="21"/>
    </w:rPr>
  </w:style>
  <w:style w:type="character" w:customStyle="1" w:styleId="8">
    <w:name w:val="纯文本 字符1"/>
    <w:basedOn w:val="6"/>
    <w:semiHidden/>
    <w:qFormat/>
    <w:uiPriority w:val="99"/>
    <w:rPr>
      <w:rFonts w:hAnsi="Courier New" w:cs="Courier New" w:asciiTheme="minorEastAsia"/>
      <w:szCs w:val="24"/>
    </w:rPr>
  </w:style>
  <w:style w:type="paragraph" w:customStyle="1" w:styleId="9">
    <w:name w:val="Char Char2"/>
    <w:basedOn w:val="1"/>
    <w:qFormat/>
    <w:uiPriority w:val="0"/>
    <w:pPr>
      <w:spacing w:line="240" w:lineRule="auto"/>
    </w:pPr>
    <w:rPr>
      <w:rFonts w:ascii="Tahoma" w:hAnsi="Tahoma"/>
      <w:sz w:val="24"/>
      <w:szCs w:val="20"/>
    </w:rPr>
  </w:style>
  <w:style w:type="paragraph" w:styleId="10">
    <w:name w:val="List Paragraph"/>
    <w:basedOn w:val="1"/>
    <w:qFormat/>
    <w:uiPriority w:val="34"/>
    <w:pPr>
      <w:ind w:firstLine="420" w:firstLineChars="200"/>
    </w:pPr>
  </w:style>
  <w:style w:type="character" w:customStyle="1" w:styleId="11">
    <w:name w:val="页眉 Char"/>
    <w:basedOn w:val="6"/>
    <w:link w:val="4"/>
    <w:qFormat/>
    <w:uiPriority w:val="99"/>
    <w:rPr>
      <w:rFonts w:ascii="Times New Roman" w:hAnsi="Times New Roman" w:eastAsia="宋体" w:cs="Times New Roman"/>
      <w:kern w:val="2"/>
      <w:sz w:val="18"/>
      <w:szCs w:val="18"/>
    </w:rPr>
  </w:style>
  <w:style w:type="character" w:customStyle="1" w:styleId="12">
    <w:name w:val="页脚 Char"/>
    <w:basedOn w:val="6"/>
    <w:link w:val="3"/>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1586</Words>
  <Characters>1653</Characters>
  <Lines>11</Lines>
  <Paragraphs>3</Paragraphs>
  <TotalTime>30</TotalTime>
  <ScaleCrop>false</ScaleCrop>
  <LinksUpToDate>false</LinksUpToDate>
  <CharactersWithSpaces>1661</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2019-06-04T00:29:00Z</dcterms:created>
  <dc:creator>claris</dc:creator>
  <cp:lastModifiedBy>Administrator</cp:lastModifiedBy>
  <dcterms:modified xsi:type="dcterms:W3CDTF">2022-09-02T02:07:41Z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9E760CB254B0434F9A21254645D9B481</vt:lpwstr>
  </property>
</Properties>
</file>